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4675"/>
        <w:gridCol w:w="4675"/>
      </w:tblGrid>
      <w:tr>
        <w:trPr>
          <w:trHeight w:val="1" w:hRule="atLeast"/>
          <w:jc w:val="left"/>
        </w:trPr>
        <w:tc>
          <w:tcPr>
            <w:tcW w:w="467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52"/>
                <w:shd w:fill="auto" w:val="clear"/>
              </w:rPr>
              <w:t xml:space="preserve">Michael S. Souriall</w:t>
            </w:r>
          </w:p>
        </w:tc>
        <w:tc>
          <w:tcPr>
            <w:tcW w:w="467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17618 Windward Ln. Magnolia, Texas 77354</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346-336-0088</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michaelsean1472@outlook.com</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OBJECTIVE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Seeking employment with reputable company offering potential for growth. I am comfortable with customer/client relations. This asset was beneficial to my background in appraising vehicles and working with adjusters and owners to resolve insurance related claims.</w:t>
      </w:r>
    </w:p>
    <w:p>
      <w:pPr>
        <w:spacing w:before="0" w:after="160" w:line="259"/>
        <w:ind w:right="0" w:left="0" w:firstLine="0"/>
        <w:jc w:val="left"/>
        <w:rPr>
          <w:rFonts w:ascii="Calibri" w:hAnsi="Calibri" w:cs="Calibri" w:eastAsia="Calibri"/>
          <w:color w:val="auto"/>
          <w:spacing w:val="0"/>
          <w:position w:val="0"/>
          <w:sz w:val="22"/>
          <w:shd w:fill="auto" w:val="clear"/>
        </w:rPr>
      </w:pPr>
    </w:p>
    <w:tbl>
      <w:tblPr/>
      <w:tblGrid>
        <w:gridCol w:w="2275"/>
        <w:gridCol w:w="7075"/>
      </w:tblGrid>
      <w:tr>
        <w:trPr>
          <w:trHeight w:val="1" w:hRule="atLeast"/>
          <w:jc w:val="left"/>
        </w:trPr>
        <w:tc>
          <w:tcPr>
            <w:tcW w:w="9350" w:type="dxa"/>
            <w:gridSpan w:val="2"/>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Black" w:hAnsi="Arial Black" w:cs="Arial Black" w:eastAsia="Arial Black"/>
                <w:b/>
                <w:color w:val="auto"/>
                <w:spacing w:val="0"/>
                <w:position w:val="0"/>
                <w:sz w:val="22"/>
                <w:shd w:fill="auto" w:val="clear"/>
              </w:rPr>
              <w:t xml:space="preserve">WORK EXPERIENCE</w:t>
            </w:r>
          </w:p>
        </w:tc>
      </w:tr>
      <w:tr>
        <w:trPr>
          <w:trHeight w:val="1" w:hRule="atLeast"/>
          <w:jc w:val="left"/>
        </w:trPr>
        <w:tc>
          <w:tcPr>
            <w:tcW w:w="227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7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3" w:hRule="auto"/>
          <w:jc w:val="left"/>
        </w:trPr>
        <w:tc>
          <w:tcPr>
            <w:tcW w:w="227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02/2020 - 02/2023</w:t>
            </w:r>
          </w:p>
        </w:tc>
        <w:tc>
          <w:tcPr>
            <w:tcW w:w="707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Press operator </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Goodman Mfg.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Waller, Texas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Manufactured metal parts for air conditioner components and managed computer for machine press. Also measured, packaged, and maintained quality for orders needing to be shipped. Currently overhead crane coil loader and die setter in training.</w:t>
            </w:r>
          </w:p>
          <w:p>
            <w:pPr>
              <w:spacing w:before="0" w:after="0" w:line="240"/>
              <w:ind w:right="0" w:left="0" w:firstLine="0"/>
              <w:jc w:val="left"/>
              <w:rPr>
                <w:rFonts w:ascii="Calibri" w:hAnsi="Calibri" w:cs="Calibri" w:eastAsia="Calibri"/>
                <w:color w:val="auto"/>
                <w:spacing w:val="0"/>
                <w:position w:val="0"/>
                <w:sz w:val="22"/>
              </w:rPr>
            </w:pPr>
          </w:p>
        </w:tc>
      </w:tr>
      <w:tr>
        <w:trPr>
          <w:trHeight w:val="1335" w:hRule="auto"/>
          <w:jc w:val="left"/>
        </w:trPr>
        <w:tc>
          <w:tcPr>
            <w:tcW w:w="227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12/2019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01/2020</w:t>
            </w:r>
          </w:p>
        </w:tc>
        <w:tc>
          <w:tcPr>
            <w:tcW w:w="707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Restoration Technician, </w:t>
            </w:r>
            <w:r>
              <w:rPr>
                <w:rFonts w:ascii="Calibri" w:hAnsi="Calibri" w:cs="Calibri" w:eastAsia="Calibri"/>
                <w:i/>
                <w:color w:val="auto"/>
                <w:spacing w:val="0"/>
                <w:position w:val="0"/>
                <w:sz w:val="22"/>
                <w:shd w:fill="auto" w:val="clear"/>
              </w:rPr>
              <w:t xml:space="preserve">Resto Medic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Tomball, Texas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Completed emergency restoration of homes, buildings and properties damaged by fire, water , mold.  Helped resolve claims with property owner and their insurance company.</w:t>
            </w:r>
          </w:p>
          <w:p>
            <w:pPr>
              <w:spacing w:before="0" w:after="0" w:line="240"/>
              <w:ind w:right="0" w:left="0" w:firstLine="0"/>
              <w:jc w:val="left"/>
              <w:rPr>
                <w:rFonts w:ascii="Calibri" w:hAnsi="Calibri" w:cs="Calibri" w:eastAsia="Calibri"/>
                <w:color w:val="auto"/>
                <w:spacing w:val="0"/>
                <w:position w:val="0"/>
                <w:sz w:val="22"/>
              </w:rPr>
            </w:pPr>
          </w:p>
        </w:tc>
      </w:tr>
      <w:tr>
        <w:trPr>
          <w:trHeight w:val="1" w:hRule="atLeast"/>
          <w:jc w:val="left"/>
        </w:trPr>
        <w:tc>
          <w:tcPr>
            <w:tcW w:w="227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08/1993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03/2018</w:t>
            </w:r>
          </w:p>
        </w:tc>
        <w:tc>
          <w:tcPr>
            <w:tcW w:w="707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Field Appraiser, </w:t>
            </w:r>
            <w:r>
              <w:rPr>
                <w:rFonts w:ascii="Calibri" w:hAnsi="Calibri" w:cs="Calibri" w:eastAsia="Calibri"/>
                <w:i/>
                <w:color w:val="auto"/>
                <w:spacing w:val="0"/>
                <w:position w:val="0"/>
                <w:sz w:val="22"/>
                <w:shd w:fill="auto" w:val="clear"/>
              </w:rPr>
              <w:t xml:space="preserve">Property Damage Appraisers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Houston, Texas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Wrote auto appraisals for insurance companies to determine cost of repairs or if vehicle was determined a total loss. Obtained agreed price on repairable autos and obtained salvage bids and ACV of units that were deemed a total loss. Keyed in new auto losses, dispatched assignments to appraisers and assisted in scheduling inspections of unit. Was front office manager as needed to resolve issues with insurance adjusters and their concerns.</w:t>
            </w:r>
          </w:p>
          <w:p>
            <w:pPr>
              <w:spacing w:before="0" w:after="0" w:line="240"/>
              <w:ind w:right="0" w:left="0" w:firstLine="0"/>
              <w:jc w:val="left"/>
              <w:rPr>
                <w:rFonts w:ascii="Calibri" w:hAnsi="Calibri" w:cs="Calibri" w:eastAsia="Calibri"/>
                <w:color w:val="auto"/>
                <w:spacing w:val="0"/>
                <w:position w:val="0"/>
                <w:sz w:val="22"/>
              </w:rPr>
            </w:pPr>
          </w:p>
        </w:tc>
      </w:tr>
      <w:tr>
        <w:trPr>
          <w:trHeight w:val="1" w:hRule="atLeast"/>
          <w:jc w:val="left"/>
        </w:trPr>
        <w:tc>
          <w:tcPr>
            <w:tcW w:w="227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7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i/>
          <w:color w:val="auto"/>
          <w:spacing w:val="0"/>
          <w:position w:val="0"/>
          <w:sz w:val="22"/>
          <w:shd w:fill="auto" w:val="clear"/>
        </w:rPr>
      </w:pPr>
    </w:p>
    <w:tbl>
      <w:tblPr/>
      <w:tblGrid>
        <w:gridCol w:w="2260"/>
        <w:gridCol w:w="7090"/>
      </w:tblGrid>
      <w:tr>
        <w:trPr>
          <w:trHeight w:val="612" w:hRule="auto"/>
          <w:jc w:val="left"/>
        </w:trPr>
        <w:tc>
          <w:tcPr>
            <w:tcW w:w="2260" w:type="dxa"/>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rPr>
            </w:pPr>
            <w:r>
              <w:rPr>
                <w:rFonts w:ascii="Arial Black" w:hAnsi="Arial Black" w:cs="Arial Black" w:eastAsia="Arial Black"/>
                <w:b/>
                <w:color w:val="auto"/>
                <w:spacing w:val="0"/>
                <w:position w:val="0"/>
                <w:sz w:val="22"/>
                <w:shd w:fill="auto" w:val="clear"/>
              </w:rPr>
              <w:t xml:space="preserve">EDUCATIONAL BACKGROUND</w:t>
            </w:r>
          </w:p>
        </w:tc>
        <w:tc>
          <w:tcPr>
            <w:tcW w:w="7090" w:type="dxa"/>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260" w:type="dxa"/>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90" w:type="dxa"/>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260" w:type="dxa"/>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1993</w:t>
            </w:r>
          </w:p>
        </w:tc>
        <w:tc>
          <w:tcPr>
            <w:tcW w:w="7090" w:type="dxa"/>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color w:val="auto"/>
                <w:spacing w:val="0"/>
                <w:position w:val="0"/>
                <w:sz w:val="22"/>
                <w:shd w:fill="auto" w:val="clear"/>
              </w:rPr>
              <w:t xml:space="preserve">Automobile Estimatics , </w:t>
            </w:r>
            <w:r>
              <w:rPr>
                <w:rFonts w:ascii="Calibri" w:hAnsi="Calibri" w:cs="Calibri" w:eastAsia="Calibri"/>
                <w:i/>
                <w:color w:val="auto"/>
                <w:spacing w:val="0"/>
                <w:position w:val="0"/>
                <w:sz w:val="22"/>
                <w:shd w:fill="auto" w:val="clear"/>
              </w:rPr>
              <w:t xml:space="preserve">Vale Tech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Arlington, Texas</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 </w:t>
            </w:r>
          </w:p>
        </w:tc>
      </w:tr>
      <w:tr>
        <w:trPr>
          <w:trHeight w:val="1" w:hRule="atLeast"/>
          <w:jc w:val="left"/>
        </w:trPr>
        <w:tc>
          <w:tcPr>
            <w:tcW w:w="2260" w:type="dxa"/>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1991-1993</w:t>
            </w:r>
          </w:p>
        </w:tc>
        <w:tc>
          <w:tcPr>
            <w:tcW w:w="7090" w:type="dxa"/>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color w:val="auto"/>
                <w:spacing w:val="0"/>
                <w:position w:val="0"/>
                <w:sz w:val="22"/>
                <w:shd w:fill="auto" w:val="clear"/>
              </w:rPr>
              <w:t xml:space="preserve">Studied journalism/business management, </w:t>
            </w:r>
            <w:r>
              <w:rPr>
                <w:rFonts w:ascii="Calibri" w:hAnsi="Calibri" w:cs="Calibri" w:eastAsia="Calibri"/>
                <w:i/>
                <w:color w:val="auto"/>
                <w:spacing w:val="0"/>
                <w:position w:val="0"/>
                <w:sz w:val="22"/>
                <w:shd w:fill="auto" w:val="clear"/>
              </w:rPr>
              <w:t xml:space="preserve">Sam Houston State University- Huntsville,Texas</w:t>
            </w:r>
          </w:p>
          <w:p>
            <w:pPr>
              <w:spacing w:before="0" w:after="0" w:line="240"/>
              <w:ind w:right="0" w:left="0" w:firstLine="0"/>
              <w:jc w:val="left"/>
              <w:rPr>
                <w:rFonts w:ascii="Calibri" w:hAnsi="Calibri" w:cs="Calibri" w:eastAsia="Calibri"/>
                <w:color w:val="auto"/>
                <w:spacing w:val="0"/>
                <w:position w:val="0"/>
                <w:sz w:val="22"/>
              </w:rPr>
            </w:pPr>
          </w:p>
        </w:tc>
      </w:tr>
      <w:tr>
        <w:trPr>
          <w:trHeight w:val="1" w:hRule="atLeast"/>
          <w:jc w:val="left"/>
        </w:trPr>
        <w:tc>
          <w:tcPr>
            <w:tcW w:w="2260" w:type="dxa"/>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90" w:type="dxa"/>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260" w:type="dxa"/>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90" w:type="dxa"/>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